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  <w:t>南开大学2021年“课程思政”优秀典型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ascii="方正小标宋简体" w:hAnsi="宋体" w:eastAsia="方正小标宋简体" w:cs="宋体"/>
          <w:sz w:val="30"/>
          <w:szCs w:val="3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  <w:t>评选活动入选名单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（按入选课程负责人姓氏笔画排序）</w:t>
      </w:r>
    </w:p>
    <w:tbl>
      <w:tblPr>
        <w:tblStyle w:val="5"/>
        <w:tblpPr w:leftFromText="180" w:rightFromText="180" w:vertAnchor="text" w:horzAnchor="page" w:tblpX="1097" w:tblpY="129"/>
        <w:tblOverlap w:val="never"/>
        <w:tblW w:w="101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9"/>
        <w:gridCol w:w="1559"/>
        <w:gridCol w:w="1417"/>
        <w:gridCol w:w="4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入选课程名称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课程类型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课程负责人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课程组成员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服务学习：影像与社会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通识选修课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 xml:space="preserve">刘 </w:t>
            </w:r>
            <w:r>
              <w:rPr>
                <w:rFonts w:ascii="仿宋_GB2312" w:eastAsia="仿宋"/>
                <w:sz w:val="24"/>
              </w:rPr>
              <w:t xml:space="preserve"> </w:t>
            </w:r>
            <w:r>
              <w:rPr>
                <w:rFonts w:hint="eastAsia" w:ascii="仿宋_GB2312" w:eastAsia="仿宋"/>
                <w:sz w:val="24"/>
              </w:rPr>
              <w:t>帅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涂俊、王晓娟、张树楠、冯欢、刘俊玲、李晓娟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概率论与数理统计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专业选修课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刘会刚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张毅、匡登峰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物理化学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大类基础课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阮文娟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郭东升、李悦、张明涛、张瀛溟、许秀芳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病理与病理生理学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专业选修课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 xml:space="preserve">孙 </w:t>
            </w:r>
            <w:r>
              <w:rPr>
                <w:rFonts w:ascii="仿宋_GB2312" w:eastAsia="仿宋"/>
                <w:sz w:val="24"/>
              </w:rPr>
              <w:t xml:space="preserve"> </w:t>
            </w:r>
            <w:r>
              <w:rPr>
                <w:rFonts w:hint="eastAsia" w:ascii="仿宋_GB2312" w:eastAsia="仿宋"/>
                <w:sz w:val="24"/>
              </w:rPr>
              <w:t>涛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王邦茂、张春泽、高文卿、张伟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中国特色社会主义政治经济学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大类基础课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孙景宇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景维民、段文斌、王永兴、姜磊、荆克迪、苏立君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化学与社会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通识选修课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杨光明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朱守非、郭东升、王俊玲、张瑞红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微生物学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专业必修课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吴卫辉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李登文、靳永新、程志晖、白芳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拜占廷历史与文化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通识选修课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陈志强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武鹏、郑玮、庞国庆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水污染控制工程</w:t>
            </w:r>
            <w:bookmarkStart w:id="0" w:name="_GoBack"/>
            <w:r>
              <w:rPr>
                <w:rFonts w:hint="default" w:ascii="Times New Roman" w:hAnsi="Times New Roman" w:eastAsia="仿宋" w:cs="Times New Roman"/>
                <w:sz w:val="24"/>
              </w:rPr>
              <w:t>2-1</w:t>
            </w:r>
            <w:bookmarkEnd w:id="0"/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专业必修课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鲁金凤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展思辉、王鑫、卢会霞、韩刚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政府应急管理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专业必修课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 xml:space="preserve">翟 </w:t>
            </w:r>
            <w:r>
              <w:rPr>
                <w:rFonts w:ascii="仿宋_GB2312" w:eastAsia="仿宋"/>
                <w:sz w:val="24"/>
              </w:rPr>
              <w:t xml:space="preserve"> </w:t>
            </w:r>
            <w:r>
              <w:rPr>
                <w:rFonts w:hint="eastAsia" w:ascii="仿宋_GB2312" w:eastAsia="仿宋"/>
                <w:sz w:val="24"/>
              </w:rPr>
              <w:t>磊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"/>
                <w:sz w:val="24"/>
              </w:rPr>
              <w:t>周望、郑宗鹏</w:t>
            </w:r>
          </w:p>
        </w:tc>
      </w:tr>
    </w:tbl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3"/>
    <w:rsid w:val="001D3918"/>
    <w:rsid w:val="001F438B"/>
    <w:rsid w:val="00356263"/>
    <w:rsid w:val="00634021"/>
    <w:rsid w:val="006754E9"/>
    <w:rsid w:val="006E5043"/>
    <w:rsid w:val="0073310F"/>
    <w:rsid w:val="00837684"/>
    <w:rsid w:val="009D5787"/>
    <w:rsid w:val="00A47E83"/>
    <w:rsid w:val="00A6700A"/>
    <w:rsid w:val="00B14877"/>
    <w:rsid w:val="00D71EB5"/>
    <w:rsid w:val="00DB7297"/>
    <w:rsid w:val="00EE7C51"/>
    <w:rsid w:val="00F5796E"/>
    <w:rsid w:val="00FB1BF9"/>
    <w:rsid w:val="01C22A31"/>
    <w:rsid w:val="02E94F3C"/>
    <w:rsid w:val="057E75AA"/>
    <w:rsid w:val="07EE3FBF"/>
    <w:rsid w:val="081838E7"/>
    <w:rsid w:val="094A2F07"/>
    <w:rsid w:val="0E0419F6"/>
    <w:rsid w:val="11364DCD"/>
    <w:rsid w:val="13BF690D"/>
    <w:rsid w:val="155E0374"/>
    <w:rsid w:val="1EE722FA"/>
    <w:rsid w:val="200627DB"/>
    <w:rsid w:val="26C50F52"/>
    <w:rsid w:val="28B403ED"/>
    <w:rsid w:val="2D194C82"/>
    <w:rsid w:val="2FC4220F"/>
    <w:rsid w:val="30686A3A"/>
    <w:rsid w:val="317344AF"/>
    <w:rsid w:val="32191B17"/>
    <w:rsid w:val="331A74A6"/>
    <w:rsid w:val="33435EDC"/>
    <w:rsid w:val="33A304E3"/>
    <w:rsid w:val="3D801FD6"/>
    <w:rsid w:val="42A97B00"/>
    <w:rsid w:val="44C50510"/>
    <w:rsid w:val="471D7FCC"/>
    <w:rsid w:val="474978EE"/>
    <w:rsid w:val="4B5A13B9"/>
    <w:rsid w:val="53A279DF"/>
    <w:rsid w:val="544A122C"/>
    <w:rsid w:val="59F444D6"/>
    <w:rsid w:val="5D8E63E9"/>
    <w:rsid w:val="61745F1A"/>
    <w:rsid w:val="650472F0"/>
    <w:rsid w:val="653D3BA8"/>
    <w:rsid w:val="691B74FE"/>
    <w:rsid w:val="71D1284A"/>
    <w:rsid w:val="729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NanKai</Company>
  <Pages>2</Pages>
  <Words>140</Words>
  <Characters>801</Characters>
  <Lines>6</Lines>
  <Paragraphs>1</Paragraphs>
  <TotalTime>2</TotalTime>
  <ScaleCrop>false</ScaleCrop>
  <LinksUpToDate>false</LinksUpToDate>
  <CharactersWithSpaces>940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王天皓</cp:lastModifiedBy>
  <cp:lastPrinted>2022-01-06T04:29:00Z</cp:lastPrinted>
  <dcterms:modified xsi:type="dcterms:W3CDTF">2022-01-06T09:44:43Z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